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57" w:rsidP="00F30399" w:rsidRDefault="00B27157" w14:paraId="39D78200" w14:textId="64E6B63A">
      <w:pPr>
        <w:jc w:val="center"/>
        <w:rPr>
          <w:sz w:val="48"/>
          <w:szCs w:val="48"/>
        </w:rPr>
      </w:pPr>
      <w:r>
        <w:rPr>
          <w:rFonts w:cs="Arial"/>
          <w:noProof/>
          <w:color w:val="0000FF"/>
          <w:lang w:eastAsia="en-GB"/>
        </w:rPr>
        <w:drawing>
          <wp:anchor distT="0" distB="0" distL="114300" distR="114300" simplePos="0" relativeHeight="251658240" behindDoc="0" locked="0" layoutInCell="1" allowOverlap="1" wp14:editId="32B70107" wp14:anchorId="066D85E9">
            <wp:simplePos x="0" y="0"/>
            <wp:positionH relativeFrom="column">
              <wp:align>left</wp:align>
            </wp:positionH>
            <wp:positionV relativeFrom="paragraph">
              <wp:align>top</wp:align>
            </wp:positionV>
            <wp:extent cx="2095500" cy="1152525"/>
            <wp:effectExtent l="0" t="0" r="0" b="9525"/>
            <wp:wrapSquare wrapText="bothSides"/>
            <wp:docPr id="1" name="Picture 1" descr="scc-logo">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
                      <a:hlinkClick r:id="rId7" tooltip="&quot;hom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152525"/>
                    </a:xfrm>
                    <a:prstGeom prst="rect">
                      <a:avLst/>
                    </a:prstGeom>
                    <a:noFill/>
                    <a:ln>
                      <a:noFill/>
                    </a:ln>
                  </pic:spPr>
                </pic:pic>
              </a:graphicData>
            </a:graphic>
          </wp:anchor>
        </w:drawing>
      </w:r>
      <w:r w:rsidR="00F24BA2">
        <w:rPr>
          <w:sz w:val="48"/>
          <w:szCs w:val="48"/>
        </w:rPr>
        <w:t>Fact Sheet</w:t>
      </w:r>
    </w:p>
    <w:p w:rsidR="00D63E60" w:rsidP="00F30399" w:rsidRDefault="00D63E60" w14:paraId="1BA308AD" w14:textId="08D7C3EE">
      <w:pPr>
        <w:jc w:val="center"/>
        <w:rPr>
          <w:sz w:val="48"/>
          <w:szCs w:val="48"/>
        </w:rPr>
      </w:pPr>
      <w:r>
        <w:rPr>
          <w:sz w:val="48"/>
          <w:szCs w:val="48"/>
        </w:rPr>
        <w:t>Exam Access Arrangements</w:t>
      </w:r>
    </w:p>
    <w:p w:rsidR="00FB666F" w:rsidRDefault="00F30399" w14:paraId="5890A40C" w14:textId="551E1C42">
      <w:r>
        <w:rPr>
          <w:noProof/>
          <w:lang w:eastAsia="en-GB"/>
        </w:rPr>
        <mc:AlternateContent>
          <mc:Choice Requires="wps">
            <w:drawing>
              <wp:anchor distT="0" distB="0" distL="114300" distR="114300" simplePos="0" relativeHeight="251659264" behindDoc="0" locked="0" layoutInCell="1" allowOverlap="1" wp14:editId="6012B713" wp14:anchorId="31AF4B07">
                <wp:simplePos x="0" y="0"/>
                <wp:positionH relativeFrom="column">
                  <wp:posOffset>0</wp:posOffset>
                </wp:positionH>
                <wp:positionV relativeFrom="paragraph">
                  <wp:posOffset>125730</wp:posOffset>
                </wp:positionV>
                <wp:extent cx="5781675" cy="2686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781675" cy="268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9A3" w:rsidRDefault="00E119A3" w14:paraId="286AC776" w14:textId="77777777">
                            <w:pPr>
                              <w:rPr>
                                <w:sz w:val="28"/>
                                <w:szCs w:val="28"/>
                              </w:rPr>
                            </w:pPr>
                            <w:r>
                              <w:rPr>
                                <w:sz w:val="28"/>
                                <w:szCs w:val="28"/>
                              </w:rPr>
                              <w:t>What are Exam Access Arrangements?</w:t>
                            </w:r>
                          </w:p>
                          <w:p w:rsidR="003C2B01" w:rsidRDefault="003C2B01" w14:paraId="2372CAF1" w14:textId="5E115367">
                            <w:pPr>
                              <w:rPr>
                                <w:szCs w:val="24"/>
                              </w:rPr>
                            </w:pPr>
                            <w:r>
                              <w:rPr>
                                <w:szCs w:val="24"/>
                              </w:rPr>
                              <w:t xml:space="preserve">Exam Access Arrangements can be put in place for children with </w:t>
                            </w:r>
                            <w:r w:rsidR="00F30399">
                              <w:rPr>
                                <w:szCs w:val="24"/>
                              </w:rPr>
                              <w:t>Special Educational needs and/or Disabilities (</w:t>
                            </w:r>
                            <w:r>
                              <w:rPr>
                                <w:szCs w:val="24"/>
                              </w:rPr>
                              <w:t>SEND</w:t>
                            </w:r>
                            <w:r w:rsidR="00F30399">
                              <w:rPr>
                                <w:szCs w:val="24"/>
                              </w:rPr>
                              <w:t>)</w:t>
                            </w:r>
                            <w:r>
                              <w:rPr>
                                <w:szCs w:val="24"/>
                              </w:rPr>
                              <w:t>, so as not to disadvantage them in exam situations.  Access Arrangements can include:</w:t>
                            </w:r>
                          </w:p>
                          <w:p w:rsidR="003C2B01" w:rsidP="003C2B01" w:rsidRDefault="003C2B01" w14:paraId="05E04790" w14:textId="77777777">
                            <w:pPr>
                              <w:pStyle w:val="ListParagraph"/>
                              <w:numPr>
                                <w:ilvl w:val="0"/>
                                <w:numId w:val="2"/>
                              </w:numPr>
                              <w:rPr>
                                <w:szCs w:val="24"/>
                              </w:rPr>
                            </w:pPr>
                            <w:r>
                              <w:rPr>
                                <w:szCs w:val="24"/>
                              </w:rPr>
                              <w:t>Extra time</w:t>
                            </w:r>
                          </w:p>
                          <w:p w:rsidR="003C2B01" w:rsidP="003C2B01" w:rsidRDefault="009A35B6" w14:paraId="082601C9" w14:textId="77777777">
                            <w:pPr>
                              <w:pStyle w:val="ListParagraph"/>
                              <w:numPr>
                                <w:ilvl w:val="0"/>
                                <w:numId w:val="2"/>
                              </w:numPr>
                              <w:rPr>
                                <w:szCs w:val="24"/>
                              </w:rPr>
                            </w:pPr>
                            <w:r>
                              <w:rPr>
                                <w:szCs w:val="24"/>
                              </w:rPr>
                              <w:t xml:space="preserve">Use of auxiliary aids </w:t>
                            </w:r>
                          </w:p>
                          <w:p w:rsidR="009A35B6" w:rsidP="003C2B01" w:rsidRDefault="009A35B6" w14:paraId="351F1E6A" w14:textId="77777777">
                            <w:pPr>
                              <w:pStyle w:val="ListParagraph"/>
                              <w:numPr>
                                <w:ilvl w:val="0"/>
                                <w:numId w:val="2"/>
                              </w:numPr>
                              <w:rPr>
                                <w:szCs w:val="24"/>
                              </w:rPr>
                            </w:pPr>
                            <w:r>
                              <w:rPr>
                                <w:szCs w:val="24"/>
                              </w:rPr>
                              <w:t>Extra breaks</w:t>
                            </w:r>
                          </w:p>
                          <w:p w:rsidR="009A35B6" w:rsidP="003C2B01" w:rsidRDefault="009A35B6" w14:paraId="05DE8A4C" w14:textId="77777777">
                            <w:pPr>
                              <w:pStyle w:val="ListParagraph"/>
                              <w:numPr>
                                <w:ilvl w:val="0"/>
                                <w:numId w:val="2"/>
                              </w:numPr>
                              <w:rPr>
                                <w:szCs w:val="24"/>
                              </w:rPr>
                            </w:pPr>
                            <w:r>
                              <w:rPr>
                                <w:szCs w:val="24"/>
                              </w:rPr>
                              <w:t>Support from a scribe</w:t>
                            </w:r>
                          </w:p>
                          <w:p w:rsidRPr="003C2B01" w:rsidR="009A35B6" w:rsidP="003C2B01" w:rsidRDefault="009A35B6" w14:paraId="456C4B84" w14:textId="77777777">
                            <w:pPr>
                              <w:pStyle w:val="ListParagraph"/>
                              <w:numPr>
                                <w:ilvl w:val="0"/>
                                <w:numId w:val="2"/>
                              </w:numPr>
                              <w:rPr>
                                <w:szCs w:val="24"/>
                              </w:rPr>
                            </w:pPr>
                            <w:r>
                              <w:rPr>
                                <w:szCs w:val="24"/>
                              </w:rPr>
                              <w:t>Access to exam materials in different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1AF4B07">
                <v:stroke joinstyle="miter"/>
                <v:path gradientshapeok="t" o:connecttype="rect"/>
              </v:shapetype>
              <v:shape id="Text Box 2" style="position:absolute;margin-left:0;margin-top:9.9pt;width:455.25pt;height:2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">
                <v:textbox>
                  <w:txbxContent>
                    <w:p w:rsidR="00E119A3" w:rsidRDefault="00E119A3" w14:paraId="286AC776" w14:textId="77777777">
                      <w:pPr>
                        <w:rPr>
                          <w:sz w:val="28"/>
                          <w:szCs w:val="28"/>
                        </w:rPr>
                      </w:pPr>
                      <w:r>
                        <w:rPr>
                          <w:sz w:val="28"/>
                          <w:szCs w:val="28"/>
                        </w:rPr>
                        <w:t>What are Exam Access Arrangements?</w:t>
                      </w:r>
                    </w:p>
                    <w:p w:rsidR="003C2B01" w:rsidRDefault="003C2B01" w14:paraId="2372CAF1" w14:textId="5E115367">
                      <w:pPr>
                        <w:rPr>
                          <w:szCs w:val="24"/>
                        </w:rPr>
                      </w:pPr>
                      <w:r>
                        <w:rPr>
                          <w:szCs w:val="24"/>
                        </w:rPr>
                        <w:t xml:space="preserve">Exam Access Arrangements can be put in place for children with </w:t>
                      </w:r>
                      <w:r w:rsidR="00F30399">
                        <w:rPr>
                          <w:szCs w:val="24"/>
                        </w:rPr>
                        <w:t>Special Educational needs and/or Disabilities (</w:t>
                      </w:r>
                      <w:r>
                        <w:rPr>
                          <w:szCs w:val="24"/>
                        </w:rPr>
                        <w:t>SEND</w:t>
                      </w:r>
                      <w:r w:rsidR="00F30399">
                        <w:rPr>
                          <w:szCs w:val="24"/>
                        </w:rPr>
                        <w:t>)</w:t>
                      </w:r>
                      <w:r>
                        <w:rPr>
                          <w:szCs w:val="24"/>
                        </w:rPr>
                        <w:t>, so as not to disadvantage them in exam situations.  Access Arrangements can include:</w:t>
                      </w:r>
                    </w:p>
                    <w:p w:rsidR="003C2B01" w:rsidP="003C2B01" w:rsidRDefault="003C2B01" w14:paraId="05E04790" w14:textId="77777777">
                      <w:pPr>
                        <w:pStyle w:val="ListParagraph"/>
                        <w:numPr>
                          <w:ilvl w:val="0"/>
                          <w:numId w:val="2"/>
                        </w:numPr>
                        <w:rPr>
                          <w:szCs w:val="24"/>
                        </w:rPr>
                      </w:pPr>
                      <w:r>
                        <w:rPr>
                          <w:szCs w:val="24"/>
                        </w:rPr>
                        <w:t>Extra time</w:t>
                      </w:r>
                    </w:p>
                    <w:p w:rsidR="003C2B01" w:rsidP="003C2B01" w:rsidRDefault="009A35B6" w14:paraId="082601C9" w14:textId="77777777">
                      <w:pPr>
                        <w:pStyle w:val="ListParagraph"/>
                        <w:numPr>
                          <w:ilvl w:val="0"/>
                          <w:numId w:val="2"/>
                        </w:numPr>
                        <w:rPr>
                          <w:szCs w:val="24"/>
                        </w:rPr>
                      </w:pPr>
                      <w:r>
                        <w:rPr>
                          <w:szCs w:val="24"/>
                        </w:rPr>
                        <w:t xml:space="preserve">Use of auxiliary aids </w:t>
                      </w:r>
                    </w:p>
                    <w:p w:rsidR="009A35B6" w:rsidP="003C2B01" w:rsidRDefault="009A35B6" w14:paraId="351F1E6A" w14:textId="77777777">
                      <w:pPr>
                        <w:pStyle w:val="ListParagraph"/>
                        <w:numPr>
                          <w:ilvl w:val="0"/>
                          <w:numId w:val="2"/>
                        </w:numPr>
                        <w:rPr>
                          <w:szCs w:val="24"/>
                        </w:rPr>
                      </w:pPr>
                      <w:r>
                        <w:rPr>
                          <w:szCs w:val="24"/>
                        </w:rPr>
                        <w:t>Extra breaks</w:t>
                      </w:r>
                    </w:p>
                    <w:p w:rsidR="009A35B6" w:rsidP="003C2B01" w:rsidRDefault="009A35B6" w14:paraId="05DE8A4C" w14:textId="77777777">
                      <w:pPr>
                        <w:pStyle w:val="ListParagraph"/>
                        <w:numPr>
                          <w:ilvl w:val="0"/>
                          <w:numId w:val="2"/>
                        </w:numPr>
                        <w:rPr>
                          <w:szCs w:val="24"/>
                        </w:rPr>
                      </w:pPr>
                      <w:r>
                        <w:rPr>
                          <w:szCs w:val="24"/>
                        </w:rPr>
                        <w:t>Support from a scribe</w:t>
                      </w:r>
                    </w:p>
                    <w:p w:rsidRPr="003C2B01" w:rsidR="009A35B6" w:rsidP="003C2B01" w:rsidRDefault="009A35B6" w14:paraId="456C4B84" w14:textId="77777777">
                      <w:pPr>
                        <w:pStyle w:val="ListParagraph"/>
                        <w:numPr>
                          <w:ilvl w:val="0"/>
                          <w:numId w:val="2"/>
                        </w:numPr>
                        <w:rPr>
                          <w:szCs w:val="24"/>
                        </w:rPr>
                      </w:pPr>
                      <w:r>
                        <w:rPr>
                          <w:szCs w:val="24"/>
                        </w:rPr>
                        <w:t>Access to exam materials in different formats</w:t>
                      </w:r>
                    </w:p>
                  </w:txbxContent>
                </v:textbox>
              </v:shape>
            </w:pict>
          </mc:Fallback>
        </mc:AlternateContent>
      </w:r>
      <w:r w:rsidR="00B27157">
        <w:rPr>
          <w:sz w:val="48"/>
          <w:szCs w:val="48"/>
        </w:rPr>
        <w:t xml:space="preserve">         </w:t>
      </w:r>
      <w:r w:rsidR="00B27157">
        <w:br w:type="textWrapping" w:clear="all"/>
      </w:r>
    </w:p>
    <w:p w:rsidR="00B27157" w:rsidRDefault="00B27157" w14:paraId="3FF239F9" w14:textId="535DEB70"/>
    <w:p w:rsidR="00E205FF" w:rsidRDefault="00E205FF" w14:paraId="4AA6E896" w14:textId="77777777">
      <w:pPr>
        <w:rPr>
          <w:sz w:val="28"/>
          <w:szCs w:val="28"/>
        </w:rPr>
      </w:pPr>
    </w:p>
    <w:p w:rsidRPr="00E205FF" w:rsidR="00E205FF" w:rsidP="00E205FF" w:rsidRDefault="00E205FF" w14:paraId="0035A840" w14:textId="77777777">
      <w:pPr>
        <w:rPr>
          <w:sz w:val="28"/>
          <w:szCs w:val="28"/>
        </w:rPr>
      </w:pPr>
    </w:p>
    <w:p w:rsidRPr="00E205FF" w:rsidR="00E205FF" w:rsidP="00E205FF" w:rsidRDefault="00E205FF" w14:paraId="258445FD" w14:textId="77777777">
      <w:pPr>
        <w:rPr>
          <w:sz w:val="28"/>
          <w:szCs w:val="28"/>
        </w:rPr>
      </w:pPr>
    </w:p>
    <w:p w:rsidRPr="00E205FF" w:rsidR="00E205FF" w:rsidP="00E205FF" w:rsidRDefault="00E205FF" w14:paraId="5E7DD13A" w14:textId="77777777">
      <w:pPr>
        <w:rPr>
          <w:sz w:val="28"/>
          <w:szCs w:val="28"/>
        </w:rPr>
      </w:pPr>
    </w:p>
    <w:p w:rsidRPr="00E205FF" w:rsidR="00E205FF" w:rsidP="00E205FF" w:rsidRDefault="00E205FF" w14:paraId="1BD08FE4" w14:textId="77777777">
      <w:pPr>
        <w:rPr>
          <w:sz w:val="28"/>
          <w:szCs w:val="28"/>
        </w:rPr>
      </w:pPr>
    </w:p>
    <w:p w:rsidRPr="00E205FF" w:rsidR="00E205FF" w:rsidP="00E205FF" w:rsidRDefault="00E205FF" w14:paraId="2B2CCDEF" w14:textId="77777777">
      <w:pPr>
        <w:rPr>
          <w:sz w:val="28"/>
          <w:szCs w:val="28"/>
        </w:rPr>
      </w:pPr>
    </w:p>
    <w:p w:rsidRPr="00E205FF" w:rsidR="00E205FF" w:rsidP="00E205FF" w:rsidRDefault="00F30399" w14:paraId="70E514D3" w14:textId="1F76AD60">
      <w:pPr>
        <w:rPr>
          <w:sz w:val="28"/>
          <w:szCs w:val="28"/>
        </w:rPr>
      </w:pPr>
      <w:r>
        <w:rPr>
          <w:noProof/>
          <w:sz w:val="28"/>
          <w:szCs w:val="28"/>
          <w:lang w:eastAsia="en-GB"/>
        </w:rPr>
        <mc:AlternateContent>
          <mc:Choice Requires="wps">
            <w:drawing>
              <wp:anchor distT="0" distB="0" distL="114300" distR="114300" simplePos="0" relativeHeight="251660288" behindDoc="0" locked="0" layoutInCell="1" allowOverlap="1" wp14:editId="64FDBE57" wp14:anchorId="5D5BFFAA">
                <wp:simplePos x="0" y="0"/>
                <wp:positionH relativeFrom="column">
                  <wp:posOffset>0</wp:posOffset>
                </wp:positionH>
                <wp:positionV relativeFrom="paragraph">
                  <wp:posOffset>12700</wp:posOffset>
                </wp:positionV>
                <wp:extent cx="5781675" cy="1794295"/>
                <wp:effectExtent l="0" t="0" r="28575" b="15875"/>
                <wp:wrapNone/>
                <wp:docPr id="3" name="Text Box 3"/>
                <wp:cNvGraphicFramePr/>
                <a:graphic xmlns:a="http://schemas.openxmlformats.org/drawingml/2006/main">
                  <a:graphicData uri="http://schemas.microsoft.com/office/word/2010/wordprocessingShape">
                    <wps:wsp>
                      <wps:cNvSpPr txBox="1"/>
                      <wps:spPr>
                        <a:xfrm>
                          <a:off x="0" y="0"/>
                          <a:ext cx="5781675" cy="1794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9A3" w:rsidRDefault="00E119A3" w14:paraId="3B065E40" w14:textId="77777777">
                            <w:pPr>
                              <w:rPr>
                                <w:sz w:val="28"/>
                                <w:szCs w:val="28"/>
                              </w:rPr>
                            </w:pPr>
                            <w:r>
                              <w:rPr>
                                <w:sz w:val="28"/>
                                <w:szCs w:val="28"/>
                              </w:rPr>
                              <w:t>Who qualifies for Exam Access Arrangements?</w:t>
                            </w:r>
                          </w:p>
                          <w:p w:rsidRPr="00D63E60" w:rsidR="00E119A3" w:rsidP="0028022E" w:rsidRDefault="00E119A3" w14:paraId="7E5A9AE8" w14:textId="77777777">
                            <w:pPr>
                              <w:rPr>
                                <w:szCs w:val="24"/>
                              </w:rPr>
                            </w:pPr>
                            <w:r>
                              <w:rPr>
                                <w:szCs w:val="24"/>
                              </w:rPr>
                              <w:t xml:space="preserve">Pupils with SEND needs may qualify for adjustments to be made during examinations.  The legal requirement for this falls under the Equalities Act 2010.  In order for this to apply, a child’s needs should fall under the definition of a disability.  This means that they must have an impairment which has a substantial and long-term adverse effect on their ability to carry out day-to-day activities. </w:t>
                            </w:r>
                          </w:p>
                          <w:p w:rsidRPr="00D63E60" w:rsidR="00E119A3" w:rsidRDefault="00E119A3" w14:paraId="74F5B86E" w14:textId="7777777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style="position:absolute;margin-left:0;margin-top:1pt;width:455.25pt;height:141.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" w14:anchorId="5D5BFFAA">
                <v:textbox>
                  <w:txbxContent>
                    <w:p w:rsidR="00E119A3" w:rsidRDefault="00E119A3" w14:paraId="3B065E40" w14:textId="77777777">
                      <w:pPr>
                        <w:rPr>
                          <w:sz w:val="28"/>
                          <w:szCs w:val="28"/>
                        </w:rPr>
                      </w:pPr>
                      <w:r>
                        <w:rPr>
                          <w:sz w:val="28"/>
                          <w:szCs w:val="28"/>
                        </w:rPr>
                        <w:t>Who qualifies for Exam Access Arrangements?</w:t>
                      </w:r>
                    </w:p>
                    <w:p w:rsidRPr="00D63E60" w:rsidR="00E119A3" w:rsidP="0028022E" w:rsidRDefault="00E119A3" w14:paraId="7E5A9AE8" w14:textId="77777777">
                      <w:pPr>
                        <w:rPr>
                          <w:szCs w:val="24"/>
                        </w:rPr>
                      </w:pPr>
                      <w:r>
                        <w:rPr>
                          <w:szCs w:val="24"/>
                        </w:rPr>
                        <w:t xml:space="preserve">Pupils with SEND needs may qualify for adjustments to be made during examinations.  The legal requirement for this falls under the Equalities Act 2010.  In order for this to apply, a child’s needs should fall under the definition of a disability.  This means that they must have an impairment which has a substantial and long-term adverse effect on their ability to carry out day-to-day activities. </w:t>
                      </w:r>
                    </w:p>
                    <w:p w:rsidRPr="00D63E60" w:rsidR="00E119A3" w:rsidRDefault="00E119A3" w14:paraId="74F5B86E" w14:textId="77777777">
                      <w:pPr>
                        <w:rPr>
                          <w:sz w:val="28"/>
                          <w:szCs w:val="28"/>
                        </w:rPr>
                      </w:pPr>
                    </w:p>
                  </w:txbxContent>
                </v:textbox>
              </v:shape>
            </w:pict>
          </mc:Fallback>
        </mc:AlternateContent>
      </w:r>
    </w:p>
    <w:p w:rsidRPr="00E205FF" w:rsidR="00E205FF" w:rsidP="00E205FF" w:rsidRDefault="00E205FF" w14:paraId="1F5CDC0A" w14:textId="6CEEC7DF">
      <w:pPr>
        <w:rPr>
          <w:sz w:val="28"/>
          <w:szCs w:val="28"/>
        </w:rPr>
      </w:pPr>
    </w:p>
    <w:p w:rsidRPr="00E205FF" w:rsidR="00E205FF" w:rsidP="00E205FF" w:rsidRDefault="00E205FF" w14:paraId="48722900" w14:textId="77777777">
      <w:pPr>
        <w:rPr>
          <w:sz w:val="28"/>
          <w:szCs w:val="28"/>
        </w:rPr>
      </w:pPr>
    </w:p>
    <w:p w:rsidRPr="00E205FF" w:rsidR="00E205FF" w:rsidP="00E205FF" w:rsidRDefault="00E205FF" w14:paraId="5E9BB5C5" w14:textId="77777777">
      <w:pPr>
        <w:rPr>
          <w:sz w:val="28"/>
          <w:szCs w:val="28"/>
        </w:rPr>
      </w:pPr>
    </w:p>
    <w:p w:rsidRPr="00E205FF" w:rsidR="00E205FF" w:rsidP="00E205FF" w:rsidRDefault="00E205FF" w14:paraId="16993F6E" w14:textId="77777777">
      <w:pPr>
        <w:rPr>
          <w:sz w:val="28"/>
          <w:szCs w:val="28"/>
        </w:rPr>
      </w:pPr>
    </w:p>
    <w:p w:rsidRPr="00E205FF" w:rsidR="00E205FF" w:rsidP="00E205FF" w:rsidRDefault="00F30399" w14:paraId="102311EA" w14:textId="42520A18">
      <w:pPr>
        <w:rPr>
          <w:sz w:val="28"/>
          <w:szCs w:val="28"/>
        </w:rPr>
      </w:pPr>
      <w:r>
        <w:rPr>
          <w:noProof/>
          <w:sz w:val="28"/>
          <w:szCs w:val="28"/>
          <w:lang w:eastAsia="en-GB"/>
        </w:rPr>
        <mc:AlternateContent>
          <mc:Choice Requires="wps">
            <w:drawing>
              <wp:anchor distT="0" distB="0" distL="114300" distR="114300" simplePos="0" relativeHeight="251657728" behindDoc="0" locked="0" layoutInCell="1" allowOverlap="1" wp14:editId="3EF2E229" wp14:anchorId="25DC8F58">
                <wp:simplePos x="0" y="0"/>
                <wp:positionH relativeFrom="column">
                  <wp:posOffset>0</wp:posOffset>
                </wp:positionH>
                <wp:positionV relativeFrom="paragraph">
                  <wp:posOffset>207645</wp:posOffset>
                </wp:positionV>
                <wp:extent cx="5781675" cy="1854548"/>
                <wp:effectExtent l="0" t="0" r="28575" b="12700"/>
                <wp:wrapNone/>
                <wp:docPr id="4" name="Text Box 4"/>
                <wp:cNvGraphicFramePr/>
                <a:graphic xmlns:a="http://schemas.openxmlformats.org/drawingml/2006/main">
                  <a:graphicData uri="http://schemas.microsoft.com/office/word/2010/wordprocessingShape">
                    <wps:wsp>
                      <wps:cNvSpPr txBox="1"/>
                      <wps:spPr>
                        <a:xfrm>
                          <a:off x="0" y="0"/>
                          <a:ext cx="5781675" cy="18545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9A3" w:rsidRDefault="00E119A3" w14:paraId="58280156" w14:textId="77777777">
                            <w:pPr>
                              <w:rPr>
                                <w:sz w:val="28"/>
                                <w:szCs w:val="28"/>
                              </w:rPr>
                            </w:pPr>
                            <w:r>
                              <w:rPr>
                                <w:sz w:val="28"/>
                                <w:szCs w:val="28"/>
                              </w:rPr>
                              <w:t>Does my child need a formal diagnosis for Exam Access Arrangements to be put in place?</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Pr="00E119A3" w:rsidR="00E119A3" w:rsidRDefault="00E119A3" w14:paraId="11C81B0F" w14:textId="77777777">
                            <w:pPr>
                              <w:rPr>
                                <w:szCs w:val="24"/>
                              </w:rPr>
                            </w:pPr>
                            <w:r>
                              <w:rPr>
                                <w:szCs w:val="24"/>
                              </w:rPr>
                              <w:t xml:space="preserve">Exam Access Arrangements are designed to ensure that pupils with SEND are not disadvantaged.  Pupils would therefore have a SEND need, but they do not have to have any formal diagnosis.  Any arrangements should reflect those put in place on a regular basis in school.  For example, if a pupil usually works with a scribe, then it would be very possible that a scribe would be needed in an exam situation.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0;margin-top:16.35pt;width:455.25pt;height:146.0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" w14:anchorId="25DC8F58">
                <v:textbox>
                  <w:txbxContent>
                    <w:p w:rsidR="00E119A3" w:rsidRDefault="00E119A3" w14:paraId="58280156" w14:textId="77777777">
                      <w:pPr>
                        <w:rPr>
                          <w:sz w:val="28"/>
                          <w:szCs w:val="28"/>
                        </w:rPr>
                      </w:pPr>
                      <w:r>
                        <w:rPr>
                          <w:sz w:val="28"/>
                          <w:szCs w:val="28"/>
                        </w:rPr>
                        <w:t>Does my child need a formal diagnosis for Exam Access Arrangements to be put in place?</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Pr="00E119A3" w:rsidR="00E119A3" w:rsidRDefault="00E119A3" w14:paraId="11C81B0F" w14:textId="77777777">
                      <w:pPr>
                        <w:rPr>
                          <w:szCs w:val="24"/>
                        </w:rPr>
                      </w:pPr>
                      <w:r>
                        <w:rPr>
                          <w:szCs w:val="24"/>
                        </w:rPr>
                        <w:t xml:space="preserve">Exam Access Arrangements are designed to ensure that pupils with SEND are not disadvantaged.  Pupils would therefore have a SEND need, but they do not have to have any formal diagnosis.  Any arrangements should reflect those put in place on a regular basis in school.  For example, if a pupil usually works with a scribe, then it would be very possible that a scribe would be needed in an exam situation.  </w:t>
                      </w:r>
                    </w:p>
                  </w:txbxContent>
                </v:textbox>
              </v:shape>
            </w:pict>
          </mc:Fallback>
        </mc:AlternateContent>
      </w:r>
    </w:p>
    <w:p w:rsidRPr="00E205FF" w:rsidR="00E205FF" w:rsidP="00E205FF" w:rsidRDefault="00E205FF" w14:paraId="2C730544" w14:textId="74DC4BBA">
      <w:pPr>
        <w:rPr>
          <w:sz w:val="28"/>
          <w:szCs w:val="28"/>
        </w:rPr>
      </w:pPr>
    </w:p>
    <w:p w:rsidRPr="00E205FF" w:rsidR="00E205FF" w:rsidP="00E205FF" w:rsidRDefault="00E205FF" w14:paraId="539DD193" w14:textId="77777777">
      <w:pPr>
        <w:rPr>
          <w:sz w:val="28"/>
          <w:szCs w:val="28"/>
        </w:rPr>
      </w:pPr>
    </w:p>
    <w:p w:rsidRPr="00E205FF" w:rsidR="00E205FF" w:rsidP="00E205FF" w:rsidRDefault="00E205FF" w14:paraId="687DE65E" w14:textId="77777777">
      <w:pPr>
        <w:rPr>
          <w:sz w:val="28"/>
          <w:szCs w:val="28"/>
        </w:rPr>
      </w:pPr>
    </w:p>
    <w:p w:rsidRPr="00E205FF" w:rsidR="00E205FF" w:rsidP="00E205FF" w:rsidRDefault="00E205FF" w14:paraId="40FB888D" w14:textId="77777777">
      <w:pPr>
        <w:rPr>
          <w:sz w:val="28"/>
          <w:szCs w:val="28"/>
        </w:rPr>
      </w:pPr>
    </w:p>
    <w:p w:rsidRPr="00E205FF" w:rsidR="00E205FF" w:rsidP="00E205FF" w:rsidRDefault="00E205FF" w14:paraId="0CB2725A" w14:textId="77777777">
      <w:pPr>
        <w:rPr>
          <w:sz w:val="28"/>
          <w:szCs w:val="28"/>
        </w:rPr>
      </w:pPr>
    </w:p>
    <w:p w:rsidR="00E205FF" w:rsidP="00E205FF" w:rsidRDefault="00E205FF" w14:paraId="34D9941A" w14:textId="77777777">
      <w:pPr>
        <w:rPr>
          <w:sz w:val="28"/>
          <w:szCs w:val="28"/>
        </w:rPr>
      </w:pPr>
    </w:p>
    <w:p w:rsidR="00BF0FAC" w:rsidP="00E205FF" w:rsidRDefault="00E205FF" w14:paraId="1A138622" w14:textId="77777777">
      <w:pPr>
        <w:rPr>
          <w:sz w:val="28"/>
          <w:szCs w:val="28"/>
        </w:rPr>
      </w:pPr>
      <w:r>
        <w:rPr>
          <w:noProof/>
          <w:sz w:val="28"/>
          <w:szCs w:val="28"/>
          <w:lang w:eastAsia="en-GB"/>
        </w:rPr>
        <w:lastRenderedPageBreak/>
        <mc:AlternateContent>
          <mc:Choice Requires="wps">
            <w:drawing>
              <wp:anchor distT="0" distB="0" distL="114300" distR="114300" simplePos="0" relativeHeight="251662336" behindDoc="0" locked="0" layoutInCell="1" allowOverlap="1" wp14:editId="4E5AD89A" wp14:anchorId="10DECC93">
                <wp:simplePos x="0" y="0"/>
                <wp:positionH relativeFrom="column">
                  <wp:posOffset>17253</wp:posOffset>
                </wp:positionH>
                <wp:positionV relativeFrom="paragraph">
                  <wp:posOffset>-8626</wp:posOffset>
                </wp:positionV>
                <wp:extent cx="5819775" cy="1837426"/>
                <wp:effectExtent l="0" t="0" r="28575" b="10795"/>
                <wp:wrapNone/>
                <wp:docPr id="6" name="Text Box 6"/>
                <wp:cNvGraphicFramePr/>
                <a:graphic xmlns:a="http://schemas.openxmlformats.org/drawingml/2006/main">
                  <a:graphicData uri="http://schemas.microsoft.com/office/word/2010/wordprocessingShape">
                    <wps:wsp>
                      <wps:cNvSpPr txBox="1"/>
                      <wps:spPr>
                        <a:xfrm>
                          <a:off x="0" y="0"/>
                          <a:ext cx="5819775" cy="18374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9A3" w:rsidRDefault="00E119A3" w14:paraId="7F70E8F0" w14:textId="77777777">
                            <w:pPr>
                              <w:rPr>
                                <w:sz w:val="28"/>
                                <w:szCs w:val="28"/>
                              </w:rPr>
                            </w:pPr>
                            <w:r>
                              <w:rPr>
                                <w:sz w:val="28"/>
                                <w:szCs w:val="28"/>
                              </w:rPr>
                              <w:t>Does my child need an Education, Health and Care Plan in place to get Exam Access Arrangements?</w:t>
                            </w:r>
                          </w:p>
                          <w:p w:rsidR="00E119A3" w:rsidRDefault="00E119A3" w14:paraId="29A538A6" w14:textId="77777777">
                            <w:pPr>
                              <w:rPr>
                                <w:szCs w:val="24"/>
                              </w:rPr>
                            </w:pPr>
                            <w:r>
                              <w:rPr>
                                <w:szCs w:val="24"/>
                              </w:rPr>
                              <w:t xml:space="preserve">Exam Access Arrangements are based on need.  They should reflect support that a child or young person receives in school.  It is expected that the child or young person would therefore be receiving some form of SEND Support in school.  </w:t>
                            </w:r>
                          </w:p>
                          <w:p w:rsidRPr="00035618" w:rsidR="00E119A3" w:rsidRDefault="00E119A3" w14:paraId="427AFCB7" w14:textId="77777777">
                            <w:pPr>
                              <w:rPr>
                                <w:szCs w:val="24"/>
                              </w:rPr>
                            </w:pPr>
                            <w:r>
                              <w:rPr>
                                <w:szCs w:val="24"/>
                              </w:rPr>
                              <w:t>A child or young person, may have an Education, Health and care Plan in place.  However, there is no need for there to be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style="position:absolute;margin-left:1.35pt;margin-top:-.7pt;width:458.25pt;height:14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" w14:anchorId="10DECC93">
                <v:textbox>
                  <w:txbxContent>
                    <w:p w:rsidR="00E119A3" w:rsidRDefault="00E119A3" w14:paraId="7F70E8F0" w14:textId="77777777">
                      <w:pPr>
                        <w:rPr>
                          <w:sz w:val="28"/>
                          <w:szCs w:val="28"/>
                        </w:rPr>
                      </w:pPr>
                      <w:r>
                        <w:rPr>
                          <w:sz w:val="28"/>
                          <w:szCs w:val="28"/>
                        </w:rPr>
                        <w:t>Does my child need an Education, Health and Care Plan in place to get Exam Access Arrangements?</w:t>
                      </w:r>
                    </w:p>
                    <w:p w:rsidR="00E119A3" w:rsidRDefault="00E119A3" w14:paraId="29A538A6" w14:textId="77777777">
                      <w:pPr>
                        <w:rPr>
                          <w:szCs w:val="24"/>
                        </w:rPr>
                      </w:pPr>
                      <w:r>
                        <w:rPr>
                          <w:szCs w:val="24"/>
                        </w:rPr>
                        <w:t xml:space="preserve">Exam Access Arrangements are based on need.  They should reflect support that a child or young person receives in school.  It is expected that the child or young person would therefore be receiving some form of SEND Support in school.  </w:t>
                      </w:r>
                    </w:p>
                    <w:p w:rsidRPr="00035618" w:rsidR="00E119A3" w:rsidRDefault="00E119A3" w14:paraId="427AFCB7" w14:textId="77777777">
                      <w:pPr>
                        <w:rPr>
                          <w:szCs w:val="24"/>
                        </w:rPr>
                      </w:pPr>
                      <w:r>
                        <w:rPr>
                          <w:szCs w:val="24"/>
                        </w:rPr>
                        <w:t>A child or young person, may have an Education, Health and care Plan in place.  However, there is no need for there to be one.</w:t>
                      </w:r>
                    </w:p>
                  </w:txbxContent>
                </v:textbox>
              </v:shap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ssaddssdsdadsadsa</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F0FAC" w:rsidP="00BF0FAC" w:rsidRDefault="00BF0FAC" w14:paraId="7A0D9446" w14:textId="77777777">
      <w:pPr>
        <w:rPr>
          <w:sz w:val="28"/>
          <w:szCs w:val="28"/>
        </w:rPr>
      </w:pPr>
    </w:p>
    <w:p w:rsidR="00BF0FAC" w:rsidP="00BF0FAC" w:rsidRDefault="00BF0FAC" w14:paraId="75FE3E08" w14:textId="77777777">
      <w:pPr>
        <w:rPr>
          <w:sz w:val="28"/>
          <w:szCs w:val="28"/>
        </w:rPr>
      </w:pPr>
    </w:p>
    <w:p w:rsidRPr="00BF0FAC" w:rsidR="00BF0FAC" w:rsidP="00BF0FAC" w:rsidRDefault="00BF0FAC" w14:paraId="359EBBCF" w14:textId="77777777">
      <w:pPr>
        <w:rPr>
          <w:sz w:val="28"/>
          <w:szCs w:val="28"/>
        </w:rPr>
      </w:pPr>
    </w:p>
    <w:p w:rsidRPr="00BF0FAC" w:rsidR="00BF0FAC" w:rsidP="00BF0FAC" w:rsidRDefault="00F30399" w14:paraId="2597B444" w14:textId="03C6719B">
      <w:pPr>
        <w:rPr>
          <w:sz w:val="28"/>
          <w:szCs w:val="28"/>
        </w:rPr>
      </w:pPr>
      <w:r>
        <w:rPr>
          <w:noProof/>
          <w:sz w:val="28"/>
          <w:szCs w:val="28"/>
          <w:lang w:eastAsia="en-GB"/>
        </w:rPr>
        <mc:AlternateContent>
          <mc:Choice Requires="wps">
            <w:drawing>
              <wp:anchor distT="0" distB="0" distL="114300" distR="114300" simplePos="0" relativeHeight="251658752" behindDoc="0" locked="0" layoutInCell="1" allowOverlap="1" wp14:editId="60BBAD37" wp14:anchorId="0E346470">
                <wp:simplePos x="0" y="0"/>
                <wp:positionH relativeFrom="column">
                  <wp:posOffset>0</wp:posOffset>
                </wp:positionH>
                <wp:positionV relativeFrom="paragraph">
                  <wp:posOffset>128906</wp:posOffset>
                </wp:positionV>
                <wp:extent cx="5829300" cy="22669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829300" cy="2266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9A3" w:rsidP="0028022E" w:rsidRDefault="00E119A3" w14:paraId="74CBD031" w14:textId="77777777">
                            <w:pPr>
                              <w:rPr>
                                <w:sz w:val="28"/>
                                <w:szCs w:val="28"/>
                              </w:rPr>
                            </w:pPr>
                            <w:r>
                              <w:rPr>
                                <w:sz w:val="28"/>
                                <w:szCs w:val="28"/>
                              </w:rPr>
                              <w:t>How can I request Exam Access Arrangements?</w:t>
                            </w:r>
                          </w:p>
                          <w:p w:rsidR="00E119A3" w:rsidP="0028022E" w:rsidRDefault="00E119A3" w14:paraId="49FEE455" w14:textId="77777777">
                            <w:pPr>
                              <w:rPr>
                                <w:szCs w:val="24"/>
                              </w:rPr>
                            </w:pPr>
                            <w:r w:rsidRPr="00035618">
                              <w:rPr>
                                <w:szCs w:val="24"/>
                              </w:rPr>
                              <w:t xml:space="preserve">Exam Access Arrangements </w:t>
                            </w:r>
                            <w:r>
                              <w:rPr>
                                <w:szCs w:val="24"/>
                              </w:rPr>
                              <w:t>need to be requested by school and there are certain cut-off dates for different arrangements/needs.  It is worth noting that some of the cut-off dates for requests are as early as November of the academic year in which your child is sitting their exams.</w:t>
                            </w:r>
                          </w:p>
                          <w:p w:rsidRPr="00035618" w:rsidR="00E119A3" w:rsidP="0028022E" w:rsidRDefault="00E119A3" w14:paraId="528A7D73" w14:textId="326C1D8E">
                            <w:pPr>
                              <w:rPr>
                                <w:szCs w:val="24"/>
                              </w:rPr>
                            </w:pPr>
                            <w:r>
                              <w:rPr>
                                <w:szCs w:val="24"/>
                              </w:rPr>
                              <w:t xml:space="preserve">Parents should contact the school </w:t>
                            </w:r>
                            <w:proofErr w:type="spellStart"/>
                            <w:r>
                              <w:rPr>
                                <w:szCs w:val="24"/>
                              </w:rPr>
                              <w:t>Senco</w:t>
                            </w:r>
                            <w:proofErr w:type="spellEnd"/>
                            <w:r>
                              <w:rPr>
                                <w:szCs w:val="24"/>
                              </w:rPr>
                              <w:t xml:space="preserve"> in plenty of time, if they believe Exam Access Arrangements should be requested.  The </w:t>
                            </w:r>
                            <w:proofErr w:type="spellStart"/>
                            <w:r>
                              <w:rPr>
                                <w:szCs w:val="24"/>
                              </w:rPr>
                              <w:t>Senco</w:t>
                            </w:r>
                            <w:proofErr w:type="spellEnd"/>
                            <w:r w:rsidR="00F30399">
                              <w:rPr>
                                <w:szCs w:val="24"/>
                              </w:rPr>
                              <w:t>/school</w:t>
                            </w:r>
                            <w:r>
                              <w:rPr>
                                <w:szCs w:val="24"/>
                              </w:rPr>
                              <w:t xml:space="preserve"> will then be responsible for requesting the necessary arrangements directly from the Exam Board.</w:t>
                            </w:r>
                          </w:p>
                          <w:p w:rsidRPr="00BF0FAC" w:rsidR="00E119A3" w:rsidP="00F24BA2" w:rsidRDefault="00E119A3" w14:paraId="25FB8630" w14:textId="77777777">
                            <w:pPr>
                              <w:pStyle w:val="ListParagrap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0;margin-top:10.15pt;width:459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" w14:anchorId="0E346470">
                <v:textbox>
                  <w:txbxContent>
                    <w:p w:rsidR="00E119A3" w:rsidP="0028022E" w:rsidRDefault="00E119A3" w14:paraId="74CBD031" w14:textId="77777777">
                      <w:pPr>
                        <w:rPr>
                          <w:sz w:val="28"/>
                          <w:szCs w:val="28"/>
                        </w:rPr>
                      </w:pPr>
                      <w:r>
                        <w:rPr>
                          <w:sz w:val="28"/>
                          <w:szCs w:val="28"/>
                        </w:rPr>
                        <w:t>How can I request Exam Access Arrangements?</w:t>
                      </w:r>
                    </w:p>
                    <w:p w:rsidR="00E119A3" w:rsidP="0028022E" w:rsidRDefault="00E119A3" w14:paraId="49FEE455" w14:textId="77777777">
                      <w:pPr>
                        <w:rPr>
                          <w:szCs w:val="24"/>
                        </w:rPr>
                      </w:pPr>
                      <w:r w:rsidRPr="00035618">
                        <w:rPr>
                          <w:szCs w:val="24"/>
                        </w:rPr>
                        <w:t xml:space="preserve">Exam Access Arrangements </w:t>
                      </w:r>
                      <w:r>
                        <w:rPr>
                          <w:szCs w:val="24"/>
                        </w:rPr>
                        <w:t>need to be requested by school and there are certain cut-off dates for different arrangements/needs.  It is worth noting that some of the cut-off dates for requests are as early as November of the academic year in which your child is sitting their exams.</w:t>
                      </w:r>
                    </w:p>
                    <w:p w:rsidRPr="00035618" w:rsidR="00E119A3" w:rsidP="0028022E" w:rsidRDefault="00E119A3" w14:paraId="528A7D73" w14:textId="326C1D8E">
                      <w:pPr>
                        <w:rPr>
                          <w:szCs w:val="24"/>
                        </w:rPr>
                      </w:pPr>
                      <w:r>
                        <w:rPr>
                          <w:szCs w:val="24"/>
                        </w:rPr>
                        <w:t xml:space="preserve">Parents should contact the school </w:t>
                      </w:r>
                      <w:proofErr w:type="spellStart"/>
                      <w:r>
                        <w:rPr>
                          <w:szCs w:val="24"/>
                        </w:rPr>
                        <w:t>Senco</w:t>
                      </w:r>
                      <w:proofErr w:type="spellEnd"/>
                      <w:r>
                        <w:rPr>
                          <w:szCs w:val="24"/>
                        </w:rPr>
                        <w:t xml:space="preserve"> in plenty of time, if they believe Exam Access Arrangements should be requested.  The </w:t>
                      </w:r>
                      <w:proofErr w:type="spellStart"/>
                      <w:r>
                        <w:rPr>
                          <w:szCs w:val="24"/>
                        </w:rPr>
                        <w:t>Senco</w:t>
                      </w:r>
                      <w:proofErr w:type="spellEnd"/>
                      <w:r w:rsidR="00F30399">
                        <w:rPr>
                          <w:szCs w:val="24"/>
                        </w:rPr>
                        <w:t>/school</w:t>
                      </w:r>
                      <w:r>
                        <w:rPr>
                          <w:szCs w:val="24"/>
                        </w:rPr>
                        <w:t xml:space="preserve"> will then be responsible for requesting the necessary arrangements directly from the Exam Board.</w:t>
                      </w:r>
                    </w:p>
                    <w:p w:rsidRPr="00BF0FAC" w:rsidR="00E119A3" w:rsidP="00F24BA2" w:rsidRDefault="00E119A3" w14:paraId="25FB8630" w14:textId="77777777">
                      <w:pPr>
                        <w:pStyle w:val="ListParagraph"/>
                        <w:rPr>
                          <w:sz w:val="28"/>
                          <w:szCs w:val="28"/>
                        </w:rPr>
                      </w:pPr>
                    </w:p>
                  </w:txbxContent>
                </v:textbox>
              </v:shape>
            </w:pict>
          </mc:Fallback>
        </mc:AlternateContent>
      </w:r>
    </w:p>
    <w:p w:rsidRPr="00BF0FAC" w:rsidR="00BF0FAC" w:rsidP="00BF0FAC" w:rsidRDefault="00BF0FAC" w14:paraId="47EB53CB" w14:textId="5FD1841F">
      <w:pPr>
        <w:rPr>
          <w:sz w:val="28"/>
          <w:szCs w:val="28"/>
        </w:rPr>
      </w:pPr>
    </w:p>
    <w:p w:rsidRPr="00BF0FAC" w:rsidR="00BF0FAC" w:rsidP="00BF0FAC" w:rsidRDefault="00BF0FAC" w14:paraId="29FA6A57" w14:textId="77777777">
      <w:pPr>
        <w:rPr>
          <w:sz w:val="28"/>
          <w:szCs w:val="28"/>
        </w:rPr>
      </w:pPr>
    </w:p>
    <w:p w:rsidRPr="00BF0FAC" w:rsidR="00BF0FAC" w:rsidP="00BF0FAC" w:rsidRDefault="00BF0FAC" w14:paraId="06CE4C0C" w14:textId="77777777">
      <w:pPr>
        <w:rPr>
          <w:sz w:val="28"/>
          <w:szCs w:val="28"/>
        </w:rPr>
      </w:pPr>
    </w:p>
    <w:p w:rsidRPr="00BF0FAC" w:rsidR="00BF0FAC" w:rsidP="00BF0FAC" w:rsidRDefault="00BF0FAC" w14:paraId="334823EE" w14:textId="77777777">
      <w:pPr>
        <w:rPr>
          <w:sz w:val="28"/>
          <w:szCs w:val="28"/>
        </w:rPr>
      </w:pPr>
    </w:p>
    <w:p w:rsidRPr="00BF0FAC" w:rsidR="00BF0FAC" w:rsidP="00BF0FAC" w:rsidRDefault="00BF0FAC" w14:paraId="71972472" w14:textId="77777777">
      <w:pPr>
        <w:rPr>
          <w:sz w:val="28"/>
          <w:szCs w:val="28"/>
        </w:rPr>
      </w:pPr>
    </w:p>
    <w:p w:rsidR="00BF0FAC" w:rsidP="00BF0FAC" w:rsidRDefault="00BF0FAC" w14:paraId="4E5E1217" w14:textId="77777777">
      <w:pPr>
        <w:rPr>
          <w:sz w:val="28"/>
          <w:szCs w:val="28"/>
        </w:rPr>
      </w:pPr>
    </w:p>
    <w:p w:rsidR="00BF0FAC" w:rsidP="00BF0FAC" w:rsidRDefault="00F30399" w14:paraId="09E8CCC2" w14:textId="6AC8432C">
      <w:pPr>
        <w:rPr>
          <w:sz w:val="28"/>
          <w:szCs w:val="28"/>
        </w:rPr>
      </w:pPr>
      <w:r>
        <w:rPr>
          <w:noProof/>
          <w:sz w:val="28"/>
          <w:szCs w:val="28"/>
          <w:lang w:eastAsia="en-GB"/>
        </w:rPr>
        <mc:AlternateContent>
          <mc:Choice Requires="wps">
            <w:drawing>
              <wp:anchor distT="0" distB="0" distL="114300" distR="114300" simplePos="0" relativeHeight="251659776" behindDoc="0" locked="0" layoutInCell="1" allowOverlap="1" wp14:editId="2EBEDF06" wp14:anchorId="49216AA8">
                <wp:simplePos x="0" y="0"/>
                <wp:positionH relativeFrom="column">
                  <wp:posOffset>0</wp:posOffset>
                </wp:positionH>
                <wp:positionV relativeFrom="paragraph">
                  <wp:posOffset>223521</wp:posOffset>
                </wp:positionV>
                <wp:extent cx="5838825" cy="22288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5838825" cy="222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9A3" w:rsidRDefault="009A35B6" w14:paraId="646F63E2" w14:textId="77777777">
                            <w:pPr>
                              <w:rPr>
                                <w:sz w:val="28"/>
                                <w:szCs w:val="28"/>
                              </w:rPr>
                            </w:pPr>
                            <w:r>
                              <w:rPr>
                                <w:sz w:val="28"/>
                                <w:szCs w:val="28"/>
                              </w:rPr>
                              <w:t>When do I need to speak with school about Exam Access Arrangements?</w:t>
                            </w:r>
                          </w:p>
                          <w:p w:rsidR="009A35B6" w:rsidRDefault="009A35B6" w14:paraId="2057C92B" w14:textId="77777777">
                            <w:pPr>
                              <w:rPr>
                                <w:szCs w:val="24"/>
                              </w:rPr>
                            </w:pPr>
                            <w:r>
                              <w:rPr>
                                <w:szCs w:val="24"/>
                              </w:rPr>
                              <w:t>There are different deadlines for schools to make applications for different access arrangements.  The first deadline dates are usually in the November time of the academic year in which the exams are due to be taken.  Whilst some access arrangements can be requested up until several weeks before the exam is due to take place.</w:t>
                            </w:r>
                          </w:p>
                          <w:p w:rsidRPr="009A35B6" w:rsidR="009A35B6" w:rsidRDefault="009A35B6" w14:paraId="62CD37F5" w14:textId="77777777">
                            <w:pPr>
                              <w:rPr>
                                <w:szCs w:val="24"/>
                              </w:rPr>
                            </w:pPr>
                            <w:r>
                              <w:rPr>
                                <w:szCs w:val="24"/>
                              </w:rPr>
                              <w:t>Therefore, it is worth speaking with the school as early as possible, so that no deadlines are missed.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0;margin-top:17.6pt;width:459.75pt;height:17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" w14:anchorId="49216AA8">
                <v:textbox>
                  <w:txbxContent>
                    <w:p w:rsidR="00E119A3" w:rsidRDefault="009A35B6" w14:paraId="646F63E2" w14:textId="77777777">
                      <w:pPr>
                        <w:rPr>
                          <w:sz w:val="28"/>
                          <w:szCs w:val="28"/>
                        </w:rPr>
                      </w:pPr>
                      <w:r>
                        <w:rPr>
                          <w:sz w:val="28"/>
                          <w:szCs w:val="28"/>
                        </w:rPr>
                        <w:t>When do I need to speak with school about Exam Access Arrangements?</w:t>
                      </w:r>
                    </w:p>
                    <w:p w:rsidR="009A35B6" w:rsidRDefault="009A35B6" w14:paraId="2057C92B" w14:textId="77777777">
                      <w:pPr>
                        <w:rPr>
                          <w:szCs w:val="24"/>
                        </w:rPr>
                      </w:pPr>
                      <w:r>
                        <w:rPr>
                          <w:szCs w:val="24"/>
                        </w:rPr>
                        <w:t>There are different deadlines for schools to make applications for different access arrangements.  The first deadline dates are usually in the November time of the academic year in which the exams are due to be taken.  Whilst some access arrangements can be requested up until several weeks before the exam is due to take place.</w:t>
                      </w:r>
                    </w:p>
                    <w:p w:rsidRPr="009A35B6" w:rsidR="009A35B6" w:rsidRDefault="009A35B6" w14:paraId="62CD37F5" w14:textId="77777777">
                      <w:pPr>
                        <w:rPr>
                          <w:szCs w:val="24"/>
                        </w:rPr>
                      </w:pPr>
                      <w:r>
                        <w:rPr>
                          <w:szCs w:val="24"/>
                        </w:rPr>
                        <w:t>Therefore, it is worth speaking with the school as early as possible, so that no deadlines are missed.</w:t>
                      </w:r>
                    </w:p>
                  </w:txbxContent>
                </v:textbox>
              </v:shape>
            </w:pict>
          </mc:Fallback>
        </mc:AlternateContent>
      </w:r>
    </w:p>
    <w:p w:rsidR="00B27157" w:rsidP="00BF0FAC" w:rsidRDefault="00B27157" w14:paraId="4303DE22" w14:textId="65FACD9B">
      <w:pPr>
        <w:rPr>
          <w:sz w:val="28"/>
          <w:szCs w:val="28"/>
        </w:rPr>
      </w:pPr>
    </w:p>
    <w:p w:rsidRPr="00F30399" w:rsidR="00F30399" w:rsidP="00F30399" w:rsidRDefault="00F30399" w14:paraId="61AEAABE" w14:textId="51ED6D6F">
      <w:pPr>
        <w:rPr>
          <w:sz w:val="28"/>
          <w:szCs w:val="28"/>
        </w:rPr>
      </w:pPr>
    </w:p>
    <w:p w:rsidRPr="00F30399" w:rsidR="00F30399" w:rsidP="00F30399" w:rsidRDefault="00F30399" w14:paraId="1C8C237A" w14:textId="4739C53A">
      <w:pPr>
        <w:rPr>
          <w:sz w:val="28"/>
          <w:szCs w:val="28"/>
        </w:rPr>
      </w:pPr>
    </w:p>
    <w:p w:rsidRPr="00F30399" w:rsidR="00F30399" w:rsidP="00F30399" w:rsidRDefault="00F30399" w14:paraId="0E502DF8" w14:textId="35004C26">
      <w:pPr>
        <w:rPr>
          <w:sz w:val="28"/>
          <w:szCs w:val="28"/>
        </w:rPr>
      </w:pPr>
    </w:p>
    <w:p w:rsidRPr="00F30399" w:rsidR="00F30399" w:rsidP="00F30399" w:rsidRDefault="00F30399" w14:paraId="67762B77" w14:textId="3B6E5005">
      <w:pPr>
        <w:rPr>
          <w:sz w:val="28"/>
          <w:szCs w:val="28"/>
        </w:rPr>
      </w:pPr>
    </w:p>
    <w:p w:rsidRPr="00F30399" w:rsidR="00F30399" w:rsidP="00F30399" w:rsidRDefault="00F30399" w14:paraId="120096DA" w14:textId="3BA7E42A">
      <w:pPr>
        <w:rPr>
          <w:sz w:val="28"/>
          <w:szCs w:val="28"/>
        </w:rPr>
      </w:pPr>
    </w:p>
    <w:p w:rsidR="00F30399" w:rsidP="00F30399" w:rsidRDefault="00F30399" w14:paraId="2E9EF8BC" w14:textId="3374C5DE">
      <w:pPr>
        <w:rPr>
          <w:sz w:val="28"/>
          <w:szCs w:val="28"/>
        </w:rPr>
      </w:pPr>
      <w:r>
        <w:rPr>
          <w:sz w:val="28"/>
          <w:szCs w:val="28"/>
        </w:rPr>
        <w:t>The following links contain more information regarding exam access arrangement</w:t>
      </w:r>
    </w:p>
    <w:p w:rsidR="00F30399" w:rsidP="00F30399" w:rsidRDefault="00F30399" w14:paraId="606E3F3C" w14:textId="41698DE5">
      <w:pPr>
        <w:rPr>
          <w:sz w:val="28"/>
          <w:szCs w:val="28"/>
        </w:rPr>
      </w:pPr>
      <w:hyperlink w:history="1" r:id="rId9">
        <w:r w:rsidRPr="00BD1698">
          <w:rPr>
            <w:rStyle w:val="Hyperlink"/>
            <w:sz w:val="28"/>
            <w:szCs w:val="28"/>
          </w:rPr>
          <w:t>https://www.jcq.org.uk/exams-office/access-arrangements-and-special-consideration</w:t>
        </w:r>
      </w:hyperlink>
    </w:p>
    <w:p w:rsidR="00F30399" w:rsidP="00F30399" w:rsidRDefault="00F30399" w14:paraId="52B24410" w14:textId="5FE5E741">
      <w:pPr>
        <w:rPr>
          <w:sz w:val="28"/>
          <w:szCs w:val="28"/>
        </w:rPr>
      </w:pPr>
      <w:hyperlink w:history="1" r:id="rId10">
        <w:r w:rsidRPr="00BD1698">
          <w:rPr>
            <w:rStyle w:val="Hyperlink"/>
            <w:sz w:val="28"/>
            <w:szCs w:val="28"/>
          </w:rPr>
          <w:t>https://www.gov.uk/government/publications/key-stage-2-tests-access-arrangements</w:t>
        </w:r>
      </w:hyperlink>
      <w:bookmarkStart w:name="_GoBack" w:id="0"/>
      <w:bookmarkEnd w:id="0"/>
    </w:p>
    <w:p w:rsidRPr="00F30399" w:rsidR="00F30399" w:rsidP="00F30399" w:rsidRDefault="00F30399" w14:paraId="5916E5CE" w14:textId="77777777">
      <w:pPr>
        <w:rPr>
          <w:sz w:val="28"/>
          <w:szCs w:val="28"/>
        </w:rPr>
      </w:pPr>
    </w:p>
    <w:sectPr w:rsidRPr="00F30399" w:rsidR="00F303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9377A" w14:textId="77777777" w:rsidR="00E119A3" w:rsidRDefault="00E119A3" w:rsidP="00E205FF">
      <w:pPr>
        <w:spacing w:after="0" w:line="240" w:lineRule="auto"/>
      </w:pPr>
      <w:r>
        <w:separator/>
      </w:r>
    </w:p>
  </w:endnote>
  <w:endnote w:type="continuationSeparator" w:id="0">
    <w:p w14:paraId="497D730A" w14:textId="77777777" w:rsidR="00E119A3" w:rsidRDefault="00E119A3" w:rsidP="00E2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02227" w14:textId="77777777" w:rsidR="00E119A3" w:rsidRDefault="00E119A3" w:rsidP="00E205FF">
      <w:pPr>
        <w:spacing w:after="0" w:line="240" w:lineRule="auto"/>
      </w:pPr>
      <w:r>
        <w:separator/>
      </w:r>
    </w:p>
  </w:footnote>
  <w:footnote w:type="continuationSeparator" w:id="0">
    <w:p w14:paraId="079BC619" w14:textId="77777777" w:rsidR="00E119A3" w:rsidRDefault="00E119A3" w:rsidP="00E2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08EF"/>
    <w:multiLevelType w:val="hybridMultilevel"/>
    <w:tmpl w:val="E9F4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C129A"/>
    <w:multiLevelType w:val="hybridMultilevel"/>
    <w:tmpl w:val="86748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57"/>
    <w:rsid w:val="00035618"/>
    <w:rsid w:val="002035D7"/>
    <w:rsid w:val="0028022E"/>
    <w:rsid w:val="003C2B01"/>
    <w:rsid w:val="00665483"/>
    <w:rsid w:val="00864116"/>
    <w:rsid w:val="009A35B6"/>
    <w:rsid w:val="00A6712E"/>
    <w:rsid w:val="00B27157"/>
    <w:rsid w:val="00BF0FAC"/>
    <w:rsid w:val="00C11243"/>
    <w:rsid w:val="00CC1B33"/>
    <w:rsid w:val="00D63E60"/>
    <w:rsid w:val="00E119A3"/>
    <w:rsid w:val="00E205FF"/>
    <w:rsid w:val="00F15E32"/>
    <w:rsid w:val="00F24BA2"/>
    <w:rsid w:val="00F30399"/>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1F30"/>
  <w15:docId w15:val="{6DC1A009-26CE-4F15-8BA1-AA2E4F84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157"/>
    <w:rPr>
      <w:rFonts w:ascii="Tahoma" w:hAnsi="Tahoma" w:cs="Tahoma"/>
      <w:sz w:val="16"/>
      <w:szCs w:val="16"/>
    </w:rPr>
  </w:style>
  <w:style w:type="paragraph" w:styleId="Header">
    <w:name w:val="header"/>
    <w:basedOn w:val="Normal"/>
    <w:link w:val="HeaderChar"/>
    <w:uiPriority w:val="99"/>
    <w:unhideWhenUsed/>
    <w:rsid w:val="00E20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5FF"/>
  </w:style>
  <w:style w:type="paragraph" w:styleId="Footer">
    <w:name w:val="footer"/>
    <w:basedOn w:val="Normal"/>
    <w:link w:val="FooterChar"/>
    <w:uiPriority w:val="99"/>
    <w:unhideWhenUsed/>
    <w:rsid w:val="00E20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5FF"/>
  </w:style>
  <w:style w:type="paragraph" w:styleId="ListParagraph">
    <w:name w:val="List Paragraph"/>
    <w:basedOn w:val="Normal"/>
    <w:uiPriority w:val="34"/>
    <w:qFormat/>
    <w:rsid w:val="00BF0FAC"/>
    <w:pPr>
      <w:ind w:left="720"/>
      <w:contextualSpacing/>
    </w:pPr>
  </w:style>
  <w:style w:type="character" w:styleId="Hyperlink">
    <w:name w:val="Hyperlink"/>
    <w:basedOn w:val="DefaultParagraphFont"/>
    <w:uiPriority w:val="99"/>
    <w:unhideWhenUsed/>
    <w:rsid w:val="00F30399"/>
    <w:rPr>
      <w:color w:val="0000FF" w:themeColor="hyperlink"/>
      <w:u w:val="single"/>
    </w:rPr>
  </w:style>
  <w:style w:type="character" w:styleId="UnresolvedMention">
    <w:name w:val="Unresolved Mention"/>
    <w:basedOn w:val="DefaultParagraphFont"/>
    <w:uiPriority w:val="99"/>
    <w:semiHidden/>
    <w:unhideWhenUsed/>
    <w:rsid w:val="00F30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taffs-iass.org/hom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key-stage-2-tests-access-arrangements" TargetMode="External"/><Relationship Id="rId4" Type="http://schemas.openxmlformats.org/officeDocument/2006/relationships/webSettings" Target="webSettings.xml"/><Relationship Id="rId9" Type="http://schemas.openxmlformats.org/officeDocument/2006/relationships/hyperlink" Target="https://www.jcq.org.uk/exams-office/access-arrangements-and-special-consid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Tracey (People)</dc:creator>
  <cp:lastModifiedBy>Anne Godson</cp:lastModifiedBy>
  <cp:revision>2</cp:revision>
  <dcterms:created xsi:type="dcterms:W3CDTF">2020-02-28T11:58:00Z</dcterms:created>
  <dcterms:modified xsi:type="dcterms:W3CDTF">2020-03-24T09:14:04Z</dcterms:modified>
  <dc:title>website factsheet exam access arrangements</dc:title>
  <cp:keywords>
  </cp:keywords>
  <dc:subject>
  </dc:subject>
</cp:coreProperties>
</file>